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4638C" w14:textId="52B29B14" w:rsidR="00E33C9C" w:rsidRDefault="005D3702" w:rsidP="00222DFC">
      <w:pPr>
        <w:jc w:val="center"/>
        <w:rPr>
          <w:smallCaps/>
          <w:lang w:val="fr-CA"/>
        </w:rPr>
      </w:pPr>
      <w:r>
        <w:rPr>
          <w:smallCaps/>
          <w:lang w:val="fr-CA"/>
        </w:rPr>
        <w:t xml:space="preserve">Dimanche </w:t>
      </w:r>
      <w:r w:rsidR="001873DB">
        <w:rPr>
          <w:smallCaps/>
          <w:lang w:val="fr-CA"/>
        </w:rPr>
        <w:t>23</w:t>
      </w:r>
      <w:r>
        <w:rPr>
          <w:smallCaps/>
          <w:lang w:val="fr-CA"/>
        </w:rPr>
        <w:t xml:space="preserve">e après </w:t>
      </w:r>
      <w:r w:rsidR="00CC37A8">
        <w:rPr>
          <w:smallCaps/>
          <w:lang w:val="fr-CA"/>
        </w:rPr>
        <w:t>Pentecôte 2014</w:t>
      </w:r>
    </w:p>
    <w:p w14:paraId="289044A8" w14:textId="77777777" w:rsidR="00042481" w:rsidRPr="00C55649" w:rsidRDefault="00042481" w:rsidP="00B455B9">
      <w:pPr>
        <w:widowControl w:val="0"/>
        <w:autoSpaceDE w:val="0"/>
        <w:autoSpaceDN w:val="0"/>
        <w:adjustRightInd w:val="0"/>
        <w:rPr>
          <w:highlight w:val="yellow"/>
          <w:lang w:val="fr-CA"/>
        </w:rPr>
      </w:pPr>
    </w:p>
    <w:p w14:paraId="77D0C8FD" w14:textId="484430F7" w:rsidR="001A264E" w:rsidRPr="008F658A" w:rsidRDefault="00115736" w:rsidP="008F658A">
      <w:pPr>
        <w:jc w:val="center"/>
      </w:pPr>
      <w:r>
        <w:rPr>
          <w:lang w:val="fr-CA"/>
        </w:rPr>
        <w:t>« </w:t>
      </w:r>
      <w:r w:rsidR="004C1B1F">
        <w:rPr>
          <w:lang w:val="fr-CA"/>
        </w:rPr>
        <w:t xml:space="preserve">Pour nous, </w:t>
      </w:r>
      <w:r w:rsidR="002017D9" w:rsidRPr="002017D9">
        <w:rPr>
          <w:lang w:val="fr-CA"/>
        </w:rPr>
        <w:t>notre cité est dans les cieux</w:t>
      </w:r>
      <w:r w:rsidR="006A7E2E">
        <w:rPr>
          <w:lang w:val="fr-CA"/>
        </w:rPr>
        <w:t xml:space="preserve"> </w:t>
      </w:r>
      <w:r w:rsidR="00632993">
        <w:rPr>
          <w:lang w:val="fr-CA"/>
        </w:rPr>
        <w:t>»</w:t>
      </w:r>
      <w:r w:rsidR="00063502">
        <w:rPr>
          <w:lang w:val="fr-CA"/>
        </w:rPr>
        <w:t xml:space="preserve"> (</w:t>
      </w:r>
      <w:r w:rsidR="002017D9">
        <w:rPr>
          <w:lang w:val="fr-CA"/>
        </w:rPr>
        <w:t>Phil 3</w:t>
      </w:r>
      <w:r w:rsidR="003A1CF9">
        <w:rPr>
          <w:lang w:val="fr-CA"/>
        </w:rPr>
        <w:t xml:space="preserve">, </w:t>
      </w:r>
      <w:r w:rsidR="002017D9">
        <w:rPr>
          <w:lang w:val="fr-CA"/>
        </w:rPr>
        <w:t>20</w:t>
      </w:r>
      <w:r w:rsidR="00063502">
        <w:rPr>
          <w:lang w:val="fr-CA"/>
        </w:rPr>
        <w:t>)</w:t>
      </w:r>
    </w:p>
    <w:p w14:paraId="7B175283" w14:textId="77777777" w:rsidR="004C1B1F" w:rsidRDefault="004C1B1F" w:rsidP="002017D9">
      <w:pPr>
        <w:rPr>
          <w:lang w:val="fr-CA"/>
        </w:rPr>
      </w:pPr>
      <w:bookmarkStart w:id="0" w:name="macroMarkHere"/>
      <w:bookmarkEnd w:id="0"/>
    </w:p>
    <w:p w14:paraId="647F3CFE" w14:textId="77777777" w:rsidR="004C1B1F" w:rsidRDefault="004C1B1F" w:rsidP="002017D9">
      <w:pPr>
        <w:rPr>
          <w:lang w:val="fr-CA"/>
        </w:rPr>
      </w:pPr>
    </w:p>
    <w:p w14:paraId="79DE7C41" w14:textId="77777777" w:rsidR="00E12B97" w:rsidRDefault="00E12B97" w:rsidP="002017D9">
      <w:pPr>
        <w:rPr>
          <w:lang w:val="fr-CA"/>
        </w:rPr>
      </w:pPr>
    </w:p>
    <w:p w14:paraId="0053C5B4" w14:textId="1158364D" w:rsidR="004C1B1F" w:rsidRDefault="00FD01E8" w:rsidP="00B85952">
      <w:pPr>
        <w:spacing w:line="480" w:lineRule="auto"/>
        <w:rPr>
          <w:lang w:val="fr-CA"/>
        </w:rPr>
      </w:pPr>
      <w:r>
        <w:rPr>
          <w:lang w:val="fr-CA"/>
        </w:rPr>
        <w:tab/>
        <w:t>Although both the Epistle and the Gospel readings today end gloriously, we must take</w:t>
      </w:r>
      <w:r w:rsidR="00B85952">
        <w:rPr>
          <w:lang w:val="fr-CA"/>
        </w:rPr>
        <w:t xml:space="preserve"> care not to skip over St. Paul’s criticism of the Christian community at Philippi : « </w:t>
      </w:r>
      <w:r w:rsidR="00B85952" w:rsidRPr="00B85952">
        <w:rPr>
          <w:lang w:val="fr-CA"/>
        </w:rPr>
        <w:t>Car il en est plusieurs qui marchent en ennemis de la croix du Christ</w:t>
      </w:r>
      <w:r w:rsidR="00B85952">
        <w:rPr>
          <w:lang w:val="fr-CA"/>
        </w:rPr>
        <w:t xml:space="preserve"> […] Leur fin, c’</w:t>
      </w:r>
      <w:r w:rsidR="00B85952" w:rsidRPr="00B85952">
        <w:rPr>
          <w:lang w:val="fr-CA"/>
        </w:rPr>
        <w:t>est la perdition, eux qui font leur Dieu de leur ventre, et mettent leur gloire dans ce qui fa</w:t>
      </w:r>
      <w:r w:rsidR="00B85952">
        <w:rPr>
          <w:lang w:val="fr-CA"/>
        </w:rPr>
        <w:t>it leur honte, n’</w:t>
      </w:r>
      <w:r w:rsidR="00B85952" w:rsidRPr="00B85952">
        <w:rPr>
          <w:lang w:val="fr-CA"/>
        </w:rPr>
        <w:t xml:space="preserve">ayant de goût </w:t>
      </w:r>
      <w:r w:rsidR="000C4C9D">
        <w:rPr>
          <w:lang w:val="fr-CA"/>
        </w:rPr>
        <w:t xml:space="preserve">que pour les choses de la terre </w:t>
      </w:r>
      <w:r w:rsidR="00B85952">
        <w:rPr>
          <w:lang w:val="fr-CA"/>
        </w:rPr>
        <w:t xml:space="preserve">» </w:t>
      </w:r>
      <w:r w:rsidR="000C4C9D">
        <w:rPr>
          <w:lang w:val="fr-CA"/>
        </w:rPr>
        <w:t>(Phil 3, 18-19)</w:t>
      </w:r>
      <w:r w:rsidR="0068726A">
        <w:rPr>
          <w:lang w:val="fr-CA"/>
        </w:rPr>
        <w:t xml:space="preserve">. </w:t>
      </w:r>
      <w:r w:rsidR="00641937">
        <w:rPr>
          <w:lang w:val="fr-CA"/>
        </w:rPr>
        <w:t>To have a taste only for the things of the world is all too easy, for it is the way of the world.</w:t>
      </w:r>
    </w:p>
    <w:p w14:paraId="13C4DE1E" w14:textId="3D5805F2" w:rsidR="00641937" w:rsidRDefault="00641937" w:rsidP="00641937">
      <w:pPr>
        <w:spacing w:line="480" w:lineRule="auto"/>
        <w:rPr>
          <w:lang w:val="fr-CA"/>
        </w:rPr>
      </w:pPr>
      <w:r>
        <w:rPr>
          <w:lang w:val="fr-CA"/>
        </w:rPr>
        <w:tab/>
        <w:t>The Way of the Christian, however, is found in the Person of the One Who is the Way, the Trut</w:t>
      </w:r>
      <w:r w:rsidR="0027137F">
        <w:rPr>
          <w:lang w:val="fr-CA"/>
        </w:rPr>
        <w:t>h, and the Life. On the Mount</w:t>
      </w:r>
      <w:r>
        <w:rPr>
          <w:lang w:val="fr-CA"/>
        </w:rPr>
        <w:t xml:space="preserve"> of the Beatitudes, Christ Himself said : « </w:t>
      </w:r>
      <w:r w:rsidRPr="00641937">
        <w:rPr>
          <w:lang w:val="fr-CA"/>
        </w:rPr>
        <w:t>Ne vous mettez donc point en peine, disant: Que mangerons-nous ou que boirons-nous, ou de quoi nous vêtirons-nous?</w:t>
      </w:r>
      <w:r>
        <w:rPr>
          <w:lang w:val="fr-CA"/>
        </w:rPr>
        <w:t xml:space="preserve"> C’</w:t>
      </w:r>
      <w:r w:rsidRPr="00641937">
        <w:rPr>
          <w:lang w:val="fr-CA"/>
        </w:rPr>
        <w:t>est de tout cela en effet que les païens sont en quête, car votre Père céleste sait que vous avez besoin de tout cela.</w:t>
      </w:r>
      <w:r>
        <w:rPr>
          <w:lang w:val="fr-CA"/>
        </w:rPr>
        <w:t xml:space="preserve"> </w:t>
      </w:r>
      <w:r w:rsidRPr="00641937">
        <w:rPr>
          <w:lang w:val="fr-CA"/>
        </w:rPr>
        <w:t xml:space="preserve">Cherchez premièrement le royaume </w:t>
      </w:r>
      <w:r>
        <w:rPr>
          <w:lang w:val="fr-CA"/>
        </w:rPr>
        <w:t xml:space="preserve">de Dieu </w:t>
      </w:r>
      <w:r w:rsidRPr="00641937">
        <w:rPr>
          <w:lang w:val="fr-CA"/>
        </w:rPr>
        <w:t>et sa justice, et to</w:t>
      </w:r>
      <w:r>
        <w:rPr>
          <w:lang w:val="fr-CA"/>
        </w:rPr>
        <w:t>ut cela vous sera d</w:t>
      </w:r>
      <w:r w:rsidR="0027137F">
        <w:rPr>
          <w:lang w:val="fr-CA"/>
        </w:rPr>
        <w:t>onné en plus » (Matt 6, 31-33).</w:t>
      </w:r>
    </w:p>
    <w:p w14:paraId="404BBD84" w14:textId="10FBB09E" w:rsidR="0027137F" w:rsidRDefault="0027137F" w:rsidP="0027137F">
      <w:pPr>
        <w:spacing w:line="480" w:lineRule="auto"/>
        <w:rPr>
          <w:lang w:val="fr-CA"/>
        </w:rPr>
      </w:pPr>
      <w:r>
        <w:rPr>
          <w:lang w:val="fr-CA"/>
        </w:rPr>
        <w:tab/>
        <w:t xml:space="preserve">While we are citizens of heaven already by our baptism, God has given us the power to choose : will we be faithful to our baptismal promises, or will we choose to reject them, and forfeit our citizenship? For the faithful, St. Paul reveals their glorious destiny : « Le Seigneur Jésus-Christ </w:t>
      </w:r>
      <w:r w:rsidRPr="002017D9">
        <w:rPr>
          <w:lang w:val="fr-CA"/>
        </w:rPr>
        <w:t>transformera notre corps si misérable, en le rendant semblable à son corps glorieux, par sa vertu puissante q</w:t>
      </w:r>
      <w:r w:rsidR="0050716D">
        <w:rPr>
          <w:lang w:val="fr-CA"/>
        </w:rPr>
        <w:t>ui lui assujettit toutes choses</w:t>
      </w:r>
      <w:r w:rsidR="0034236A">
        <w:rPr>
          <w:lang w:val="fr-CA"/>
        </w:rPr>
        <w:t xml:space="preserve"> </w:t>
      </w:r>
      <w:r w:rsidR="0050716D">
        <w:rPr>
          <w:lang w:val="fr-CA"/>
        </w:rPr>
        <w:t>» (Phil 3, 20-21)</w:t>
      </w:r>
      <w:r w:rsidR="0034236A">
        <w:rPr>
          <w:lang w:val="fr-CA"/>
        </w:rPr>
        <w:t>.</w:t>
      </w:r>
    </w:p>
    <w:p w14:paraId="53DB219C" w14:textId="77777777" w:rsidR="00560D5F" w:rsidRDefault="00560D5F" w:rsidP="001873DB">
      <w:pPr>
        <w:rPr>
          <w:lang w:val="fr-CA"/>
        </w:rPr>
        <w:sectPr w:rsidR="00560D5F" w:rsidSect="00183CE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1" w:name="_GoBack"/>
      <w:bookmarkEnd w:id="1"/>
    </w:p>
    <w:p w14:paraId="3FC32929" w14:textId="0BB4ED38" w:rsidR="002017D9" w:rsidRDefault="00560D5F" w:rsidP="00BD7557">
      <w:pPr>
        <w:jc w:val="center"/>
        <w:rPr>
          <w:lang w:val="fr-CA"/>
        </w:rPr>
      </w:pPr>
      <w:r>
        <w:rPr>
          <w:lang w:val="fr-CA"/>
        </w:rPr>
        <w:lastRenderedPageBreak/>
        <w:t>Notes for English Homily (please do not translate)</w:t>
      </w:r>
    </w:p>
    <w:p w14:paraId="18A53903" w14:textId="77777777" w:rsidR="00560D5F" w:rsidRDefault="00560D5F" w:rsidP="001873DB">
      <w:pPr>
        <w:rPr>
          <w:lang w:val="fr-CA"/>
        </w:rPr>
      </w:pPr>
    </w:p>
    <w:p w14:paraId="1588EBAE" w14:textId="77777777" w:rsidR="00560D5F" w:rsidRDefault="00560D5F" w:rsidP="001873DB">
      <w:pPr>
        <w:rPr>
          <w:lang w:val="fr-CA"/>
        </w:rPr>
      </w:pPr>
    </w:p>
    <w:p w14:paraId="40C61F8B" w14:textId="77777777" w:rsidR="00560D5F" w:rsidRDefault="00560D5F" w:rsidP="001873DB">
      <w:pPr>
        <w:rPr>
          <w:lang w:val="fr-CA"/>
        </w:rPr>
      </w:pPr>
    </w:p>
    <w:p w14:paraId="28D57FB8" w14:textId="4A9A8116" w:rsidR="00FF1AE9" w:rsidRPr="00BD2E93" w:rsidRDefault="001873DB" w:rsidP="001873DB">
      <w:pPr>
        <w:rPr>
          <w:lang w:val="fr-CA"/>
        </w:rPr>
      </w:pPr>
      <w:r>
        <w:rPr>
          <w:lang w:val="fr-CA"/>
        </w:rPr>
        <w:t xml:space="preserve">St. Jerome : </w:t>
      </w:r>
      <w:r w:rsidR="00BD7557">
        <w:rPr>
          <w:lang w:val="fr-CA"/>
        </w:rPr>
        <w:t>« </w:t>
      </w:r>
      <w:r w:rsidRPr="001873DB">
        <w:rPr>
          <w:lang w:val="fr-CA"/>
        </w:rPr>
        <w:t xml:space="preserve">Haec autem mulier sanguine fluens, non in domo, non in urbe accedit ad Dominum, quia juxta legem urbibus excludebatur: </w:t>
      </w:r>
      <w:r>
        <w:rPr>
          <w:lang w:val="fr-CA"/>
        </w:rPr>
        <w:t>sed in itinere ambulante Domino…</w:t>
      </w:r>
      <w:r w:rsidR="00BD7557">
        <w:rPr>
          <w:lang w:val="fr-CA"/>
        </w:rPr>
        <w:t> »</w:t>
      </w:r>
    </w:p>
    <w:sectPr w:rsidR="00FF1AE9" w:rsidRPr="00BD2E93" w:rsidSect="00183C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57E93"/>
    <w:multiLevelType w:val="hybridMultilevel"/>
    <w:tmpl w:val="6E24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1"/>
  <w:activeWritingStyle w:appName="MSWord" w:lang="fr-CA" w:vendorID="64" w:dllVersion="131078" w:nlCheck="1" w:checkStyle="1"/>
  <w:attachedTemplate r:id="rId1"/>
  <w:linkStyl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indowHeight" w:val="873"/>
    <w:docVar w:name="WindowLeft" w:val="0"/>
    <w:docVar w:name="WindowState" w:val="1"/>
    <w:docVar w:name="WindowTop" w:val="0"/>
    <w:docVar w:name="WindowWidth" w:val="1440"/>
    <w:docVar w:name="WindowZoom" w:val="200"/>
  </w:docVars>
  <w:rsids>
    <w:rsidRoot w:val="00222DFC"/>
    <w:rsid w:val="00000429"/>
    <w:rsid w:val="00010F51"/>
    <w:rsid w:val="0002780D"/>
    <w:rsid w:val="00040719"/>
    <w:rsid w:val="00042481"/>
    <w:rsid w:val="0005398F"/>
    <w:rsid w:val="00061184"/>
    <w:rsid w:val="00063502"/>
    <w:rsid w:val="00065F18"/>
    <w:rsid w:val="000873BA"/>
    <w:rsid w:val="000C15B8"/>
    <w:rsid w:val="000C4C9D"/>
    <w:rsid w:val="000D14FB"/>
    <w:rsid w:val="000F00BE"/>
    <w:rsid w:val="000F1926"/>
    <w:rsid w:val="000F5F59"/>
    <w:rsid w:val="0010252A"/>
    <w:rsid w:val="00106579"/>
    <w:rsid w:val="00115736"/>
    <w:rsid w:val="00123E59"/>
    <w:rsid w:val="0013254D"/>
    <w:rsid w:val="00135CE5"/>
    <w:rsid w:val="00141DB6"/>
    <w:rsid w:val="00174FFD"/>
    <w:rsid w:val="00182575"/>
    <w:rsid w:val="00183CE6"/>
    <w:rsid w:val="001873DB"/>
    <w:rsid w:val="00190E62"/>
    <w:rsid w:val="001A1793"/>
    <w:rsid w:val="001A264E"/>
    <w:rsid w:val="001A29D0"/>
    <w:rsid w:val="001A3BEA"/>
    <w:rsid w:val="001A4A74"/>
    <w:rsid w:val="001C3D4E"/>
    <w:rsid w:val="001D2D38"/>
    <w:rsid w:val="001F4568"/>
    <w:rsid w:val="002015A6"/>
    <w:rsid w:val="0020162E"/>
    <w:rsid w:val="002017D9"/>
    <w:rsid w:val="0020457E"/>
    <w:rsid w:val="002122FF"/>
    <w:rsid w:val="002161B2"/>
    <w:rsid w:val="00222DFC"/>
    <w:rsid w:val="00223F23"/>
    <w:rsid w:val="00224125"/>
    <w:rsid w:val="002278AE"/>
    <w:rsid w:val="00233A28"/>
    <w:rsid w:val="00240F47"/>
    <w:rsid w:val="002551C6"/>
    <w:rsid w:val="0027137F"/>
    <w:rsid w:val="00283B5D"/>
    <w:rsid w:val="00290B9E"/>
    <w:rsid w:val="002A72BB"/>
    <w:rsid w:val="002A792D"/>
    <w:rsid w:val="002B0936"/>
    <w:rsid w:val="002B3A1D"/>
    <w:rsid w:val="002C6116"/>
    <w:rsid w:val="002F5318"/>
    <w:rsid w:val="00306AC9"/>
    <w:rsid w:val="00306FA0"/>
    <w:rsid w:val="00313752"/>
    <w:rsid w:val="00336422"/>
    <w:rsid w:val="003369CC"/>
    <w:rsid w:val="0034236A"/>
    <w:rsid w:val="003448A9"/>
    <w:rsid w:val="00344B51"/>
    <w:rsid w:val="0035067D"/>
    <w:rsid w:val="00371A89"/>
    <w:rsid w:val="00376653"/>
    <w:rsid w:val="003A1CF9"/>
    <w:rsid w:val="003A521A"/>
    <w:rsid w:val="003C19A9"/>
    <w:rsid w:val="003C5AEB"/>
    <w:rsid w:val="003E44D3"/>
    <w:rsid w:val="003F3FE7"/>
    <w:rsid w:val="004221C4"/>
    <w:rsid w:val="004335FF"/>
    <w:rsid w:val="00434967"/>
    <w:rsid w:val="004361D0"/>
    <w:rsid w:val="00450743"/>
    <w:rsid w:val="00463186"/>
    <w:rsid w:val="00467210"/>
    <w:rsid w:val="0047687E"/>
    <w:rsid w:val="004924CA"/>
    <w:rsid w:val="004A0E65"/>
    <w:rsid w:val="004B39E3"/>
    <w:rsid w:val="004C1B1F"/>
    <w:rsid w:val="004C45CE"/>
    <w:rsid w:val="004C72C9"/>
    <w:rsid w:val="004D72D9"/>
    <w:rsid w:val="004F3713"/>
    <w:rsid w:val="004F674A"/>
    <w:rsid w:val="005038D2"/>
    <w:rsid w:val="00503F09"/>
    <w:rsid w:val="0050716D"/>
    <w:rsid w:val="00545D38"/>
    <w:rsid w:val="00554F33"/>
    <w:rsid w:val="00560D5F"/>
    <w:rsid w:val="005674FB"/>
    <w:rsid w:val="00580C0C"/>
    <w:rsid w:val="00591486"/>
    <w:rsid w:val="005B0D3C"/>
    <w:rsid w:val="005C00B2"/>
    <w:rsid w:val="005C4C2F"/>
    <w:rsid w:val="005D3702"/>
    <w:rsid w:val="005E133D"/>
    <w:rsid w:val="005F5707"/>
    <w:rsid w:val="005F5AF3"/>
    <w:rsid w:val="005F6768"/>
    <w:rsid w:val="00621849"/>
    <w:rsid w:val="00622ADB"/>
    <w:rsid w:val="00626C4B"/>
    <w:rsid w:val="00630CFC"/>
    <w:rsid w:val="00632993"/>
    <w:rsid w:val="006329B2"/>
    <w:rsid w:val="00634DBE"/>
    <w:rsid w:val="00641937"/>
    <w:rsid w:val="00642601"/>
    <w:rsid w:val="00652949"/>
    <w:rsid w:val="00664F9E"/>
    <w:rsid w:val="00670818"/>
    <w:rsid w:val="00676017"/>
    <w:rsid w:val="00680B5F"/>
    <w:rsid w:val="0068726A"/>
    <w:rsid w:val="00687AFA"/>
    <w:rsid w:val="00695185"/>
    <w:rsid w:val="006A071D"/>
    <w:rsid w:val="006A7E2E"/>
    <w:rsid w:val="006C7149"/>
    <w:rsid w:val="006D0089"/>
    <w:rsid w:val="006F0EE9"/>
    <w:rsid w:val="0074228F"/>
    <w:rsid w:val="00781D8D"/>
    <w:rsid w:val="007970D9"/>
    <w:rsid w:val="007A0D88"/>
    <w:rsid w:val="007A205D"/>
    <w:rsid w:val="007A4203"/>
    <w:rsid w:val="007B2F75"/>
    <w:rsid w:val="007B722A"/>
    <w:rsid w:val="007B73EB"/>
    <w:rsid w:val="00807615"/>
    <w:rsid w:val="0081158E"/>
    <w:rsid w:val="00812EE5"/>
    <w:rsid w:val="00837F76"/>
    <w:rsid w:val="00875A59"/>
    <w:rsid w:val="00890F43"/>
    <w:rsid w:val="008B6B01"/>
    <w:rsid w:val="008C08B5"/>
    <w:rsid w:val="008E700B"/>
    <w:rsid w:val="008F658A"/>
    <w:rsid w:val="0091038F"/>
    <w:rsid w:val="0091058E"/>
    <w:rsid w:val="00924ED3"/>
    <w:rsid w:val="0093295A"/>
    <w:rsid w:val="0093458E"/>
    <w:rsid w:val="00934ADF"/>
    <w:rsid w:val="00941C27"/>
    <w:rsid w:val="009604C3"/>
    <w:rsid w:val="0097706A"/>
    <w:rsid w:val="00980C9F"/>
    <w:rsid w:val="00983E78"/>
    <w:rsid w:val="009B1C01"/>
    <w:rsid w:val="009B2C0A"/>
    <w:rsid w:val="009B32B3"/>
    <w:rsid w:val="009B7662"/>
    <w:rsid w:val="009C57EE"/>
    <w:rsid w:val="009D1EE6"/>
    <w:rsid w:val="009D57DB"/>
    <w:rsid w:val="009D73D4"/>
    <w:rsid w:val="009E51B2"/>
    <w:rsid w:val="009F12F8"/>
    <w:rsid w:val="009F6F54"/>
    <w:rsid w:val="00A02DA2"/>
    <w:rsid w:val="00A25809"/>
    <w:rsid w:val="00A30952"/>
    <w:rsid w:val="00A40D5F"/>
    <w:rsid w:val="00A60672"/>
    <w:rsid w:val="00A61438"/>
    <w:rsid w:val="00A804C8"/>
    <w:rsid w:val="00A85BFB"/>
    <w:rsid w:val="00A92C07"/>
    <w:rsid w:val="00A94C89"/>
    <w:rsid w:val="00AA5CA8"/>
    <w:rsid w:val="00AC3C71"/>
    <w:rsid w:val="00AE1224"/>
    <w:rsid w:val="00AF1C5F"/>
    <w:rsid w:val="00B165CF"/>
    <w:rsid w:val="00B369E1"/>
    <w:rsid w:val="00B455B9"/>
    <w:rsid w:val="00B85193"/>
    <w:rsid w:val="00B85952"/>
    <w:rsid w:val="00BB00B6"/>
    <w:rsid w:val="00BB0D30"/>
    <w:rsid w:val="00BD0B70"/>
    <w:rsid w:val="00BD2E93"/>
    <w:rsid w:val="00BD7557"/>
    <w:rsid w:val="00BD7791"/>
    <w:rsid w:val="00BF0831"/>
    <w:rsid w:val="00C07F15"/>
    <w:rsid w:val="00C51F9B"/>
    <w:rsid w:val="00C55649"/>
    <w:rsid w:val="00C57C00"/>
    <w:rsid w:val="00C60554"/>
    <w:rsid w:val="00C6628E"/>
    <w:rsid w:val="00C709BC"/>
    <w:rsid w:val="00C70C58"/>
    <w:rsid w:val="00C745D1"/>
    <w:rsid w:val="00C859FB"/>
    <w:rsid w:val="00C903EF"/>
    <w:rsid w:val="00C91580"/>
    <w:rsid w:val="00CB67F6"/>
    <w:rsid w:val="00CC37A8"/>
    <w:rsid w:val="00CD27E7"/>
    <w:rsid w:val="00CE626B"/>
    <w:rsid w:val="00D03D63"/>
    <w:rsid w:val="00D10151"/>
    <w:rsid w:val="00D5606F"/>
    <w:rsid w:val="00D653D8"/>
    <w:rsid w:val="00D7002C"/>
    <w:rsid w:val="00DB1E4D"/>
    <w:rsid w:val="00DB614F"/>
    <w:rsid w:val="00DB6D0E"/>
    <w:rsid w:val="00DC6CDE"/>
    <w:rsid w:val="00DD064E"/>
    <w:rsid w:val="00DD088E"/>
    <w:rsid w:val="00DD5C00"/>
    <w:rsid w:val="00DD7139"/>
    <w:rsid w:val="00DE39C3"/>
    <w:rsid w:val="00DF2425"/>
    <w:rsid w:val="00DF2F39"/>
    <w:rsid w:val="00E01684"/>
    <w:rsid w:val="00E12B97"/>
    <w:rsid w:val="00E13FF5"/>
    <w:rsid w:val="00E33C9C"/>
    <w:rsid w:val="00E3525C"/>
    <w:rsid w:val="00E535A1"/>
    <w:rsid w:val="00E6336F"/>
    <w:rsid w:val="00E76A24"/>
    <w:rsid w:val="00E87D93"/>
    <w:rsid w:val="00EA7D31"/>
    <w:rsid w:val="00EC0A33"/>
    <w:rsid w:val="00EC5FFF"/>
    <w:rsid w:val="00ED4451"/>
    <w:rsid w:val="00EF11FE"/>
    <w:rsid w:val="00EF418F"/>
    <w:rsid w:val="00F02367"/>
    <w:rsid w:val="00F40764"/>
    <w:rsid w:val="00F42C0C"/>
    <w:rsid w:val="00F45940"/>
    <w:rsid w:val="00F571DA"/>
    <w:rsid w:val="00F62E16"/>
    <w:rsid w:val="00F96D06"/>
    <w:rsid w:val="00FB14D3"/>
    <w:rsid w:val="00FB7DF0"/>
    <w:rsid w:val="00FD01E8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C0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03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7A4203"/>
    <w:pPr>
      <w:jc w:val="center"/>
    </w:pPr>
    <w:rPr>
      <w:sz w:val="22"/>
    </w:rPr>
  </w:style>
  <w:style w:type="paragraph" w:customStyle="1" w:styleId="EndNoteBibliography">
    <w:name w:val="EndNote Bibliography"/>
    <w:basedOn w:val="Normal"/>
    <w:rsid w:val="007A4203"/>
    <w:rPr>
      <w:sz w:val="22"/>
    </w:rPr>
  </w:style>
  <w:style w:type="paragraph" w:customStyle="1" w:styleId="EndNoteCategoryHeading">
    <w:name w:val="EndNote Category Heading"/>
    <w:basedOn w:val="Normal"/>
    <w:autoRedefine/>
    <w:rsid w:val="007A4203"/>
    <w:pPr>
      <w:spacing w:before="120" w:after="120"/>
    </w:pPr>
  </w:style>
  <w:style w:type="paragraph" w:customStyle="1" w:styleId="EndNoteCategoryTitle">
    <w:name w:val="EndNote Category Title"/>
    <w:basedOn w:val="Normal"/>
    <w:rsid w:val="007A4203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A4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0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0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A420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A4203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A4203"/>
    <w:rPr>
      <w:rFonts w:cs="Times New Roman"/>
      <w:color w:val="auto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7A4203"/>
    <w:pPr>
      <w:spacing w:after="240"/>
      <w:ind w:left="720" w:right="720"/>
    </w:pPr>
    <w:rPr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A4203"/>
    <w:rPr>
      <w:rFonts w:ascii="Times New Roman" w:eastAsia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7A4203"/>
    <w:pPr>
      <w:spacing w:after="220"/>
      <w:ind w:firstLine="720"/>
    </w:pPr>
    <w:rPr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4203"/>
    <w:rPr>
      <w:rFonts w:ascii="Times New Roman" w:eastAsia="Times New Roman" w:hAnsi="Times New Roman" w:cs="Times New Roman"/>
      <w:sz w:val="22"/>
    </w:rPr>
  </w:style>
  <w:style w:type="character" w:styleId="FootnoteReference">
    <w:name w:val="footnote reference"/>
    <w:basedOn w:val="DefaultParagraphFont"/>
    <w:uiPriority w:val="99"/>
    <w:unhideWhenUsed/>
    <w:rsid w:val="007A42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2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03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7A4203"/>
    <w:pPr>
      <w:jc w:val="center"/>
    </w:pPr>
    <w:rPr>
      <w:sz w:val="22"/>
    </w:rPr>
  </w:style>
  <w:style w:type="paragraph" w:customStyle="1" w:styleId="EndNoteBibliography">
    <w:name w:val="EndNote Bibliography"/>
    <w:basedOn w:val="Normal"/>
    <w:rsid w:val="007A4203"/>
    <w:rPr>
      <w:sz w:val="22"/>
    </w:rPr>
  </w:style>
  <w:style w:type="paragraph" w:customStyle="1" w:styleId="EndNoteCategoryHeading">
    <w:name w:val="EndNote Category Heading"/>
    <w:basedOn w:val="Normal"/>
    <w:autoRedefine/>
    <w:rsid w:val="007A4203"/>
    <w:pPr>
      <w:spacing w:before="120" w:after="120"/>
    </w:pPr>
  </w:style>
  <w:style w:type="paragraph" w:customStyle="1" w:styleId="EndNoteCategoryTitle">
    <w:name w:val="EndNote Category Title"/>
    <w:basedOn w:val="Normal"/>
    <w:rsid w:val="007A4203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A4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0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0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A420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A4203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A4203"/>
    <w:rPr>
      <w:rFonts w:cs="Times New Roman"/>
      <w:color w:val="auto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7A4203"/>
    <w:pPr>
      <w:spacing w:after="240"/>
      <w:ind w:left="720" w:right="720"/>
    </w:pPr>
    <w:rPr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A4203"/>
    <w:rPr>
      <w:rFonts w:ascii="Times New Roman" w:eastAsia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7A4203"/>
    <w:pPr>
      <w:spacing w:after="220"/>
      <w:ind w:firstLine="720"/>
    </w:pPr>
    <w:rPr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4203"/>
    <w:rPr>
      <w:rFonts w:ascii="Times New Roman" w:eastAsia="Times New Roman" w:hAnsi="Times New Roman" w:cs="Times New Roman"/>
      <w:sz w:val="22"/>
    </w:rPr>
  </w:style>
  <w:style w:type="character" w:styleId="FootnoteReference">
    <w:name w:val="footnote reference"/>
    <w:basedOn w:val="DefaultParagraphFont"/>
    <w:uiPriority w:val="99"/>
    <w:unhideWhenUsed/>
    <w:rsid w:val="007A42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Users:bta:Dropbox:Programs:word:My%20Templates:USP%20Seminar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85A5-F9A9-0A45-A72A-20883A99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USP Seminar Paper.dotx</Template>
  <TotalTime>1487</TotalTime>
  <Pages>2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Brian Austin</cp:lastModifiedBy>
  <cp:revision>135</cp:revision>
  <dcterms:created xsi:type="dcterms:W3CDTF">2013-10-31T21:14:00Z</dcterms:created>
  <dcterms:modified xsi:type="dcterms:W3CDTF">2014-11-13T17:44:00Z</dcterms:modified>
</cp:coreProperties>
</file>