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47C77" w14:textId="77777777" w:rsidR="00A12002" w:rsidRDefault="00A12002" w:rsidP="00A12002">
      <w:pPr>
        <w:jc w:val="center"/>
        <w:rPr>
          <w:lang w:val="fr-CA"/>
        </w:rPr>
      </w:pPr>
      <w:r>
        <w:rPr>
          <w:lang w:val="fr-CA"/>
        </w:rPr>
        <w:t>Lent I 2014</w:t>
      </w:r>
    </w:p>
    <w:p w14:paraId="2E97A617" w14:textId="77777777" w:rsidR="00A12002" w:rsidRDefault="00A12002">
      <w:pPr>
        <w:rPr>
          <w:lang w:val="fr-CA"/>
        </w:rPr>
      </w:pPr>
    </w:p>
    <w:p w14:paraId="0ACB976D" w14:textId="77777777" w:rsidR="00A12002" w:rsidRDefault="00A12002">
      <w:pPr>
        <w:rPr>
          <w:lang w:val="fr-CA"/>
        </w:rPr>
      </w:pPr>
      <w:r>
        <w:rPr>
          <w:lang w:val="fr-CA"/>
        </w:rPr>
        <w:t>English Homily Notes</w:t>
      </w:r>
    </w:p>
    <w:p w14:paraId="3F7CE69F" w14:textId="77777777" w:rsidR="00A12002" w:rsidRDefault="00A12002">
      <w:pPr>
        <w:rPr>
          <w:lang w:val="fr-CA"/>
        </w:rPr>
      </w:pPr>
    </w:p>
    <w:p w14:paraId="35A83A2E" w14:textId="77777777" w:rsidR="006C1BCF" w:rsidRDefault="00A12002">
      <w:pPr>
        <w:rPr>
          <w:lang w:val="fr-CA"/>
        </w:rPr>
      </w:pPr>
      <w:r>
        <w:rPr>
          <w:lang w:val="fr-CA"/>
        </w:rPr>
        <w:t xml:space="preserve">Dans l’Église naissante, cette période était fixée à six semaines en Occident – ce qui revient, après avoir enlevé le nombre des dimanches (car il est toujours interdit de jeûner le dimanche), ce qui revient alors à 36 jours. </w:t>
      </w:r>
      <w:r w:rsidRPr="00152C42">
        <w:rPr>
          <w:lang w:val="fr-CA"/>
        </w:rPr>
        <w:t>S</w:t>
      </w:r>
      <w:r>
        <w:rPr>
          <w:lang w:val="fr-CA"/>
        </w:rPr>
        <w:t>aint</w:t>
      </w:r>
      <w:r w:rsidRPr="00152C42">
        <w:rPr>
          <w:lang w:val="fr-CA"/>
        </w:rPr>
        <w:t xml:space="preserve"> Ambro</w:t>
      </w:r>
      <w:r>
        <w:rPr>
          <w:lang w:val="fr-CA"/>
        </w:rPr>
        <w:t>i</w:t>
      </w:r>
      <w:r w:rsidRPr="00152C42">
        <w:rPr>
          <w:lang w:val="fr-CA"/>
        </w:rPr>
        <w:t xml:space="preserve">se </w:t>
      </w:r>
      <w:r>
        <w:rPr>
          <w:lang w:val="fr-CA"/>
        </w:rPr>
        <w:t>dit que si nous observons le Carême, nous rendons la dîme à Dieu, c’est-à-dire un dixième de l’année. L’Église au Moyen</w:t>
      </w:r>
      <w:r>
        <w:rPr>
          <w:lang w:val="fr-CA"/>
        </w:rPr>
        <w:noBreakHyphen/>
        <w:t>Âge, qui voulait respecter exactement le nombre 40, sanctifié par Notre</w:t>
      </w:r>
      <w:r>
        <w:rPr>
          <w:lang w:val="fr-CA"/>
        </w:rPr>
        <w:noBreakHyphen/>
        <w:t xml:space="preserve">Seigneur, a donc ajouté quatre jours, ce qui fait que le Carême commence maintenant au milieu de la semaine (le mercredi des Cendres).  </w:t>
      </w:r>
    </w:p>
    <w:p w14:paraId="11CCB714" w14:textId="77777777" w:rsidR="00C7363E" w:rsidRDefault="00C7363E">
      <w:pPr>
        <w:rPr>
          <w:lang w:val="fr-CA"/>
        </w:rPr>
      </w:pPr>
    </w:p>
    <w:p w14:paraId="75982EDD" w14:textId="77777777" w:rsidR="00C7363E" w:rsidRDefault="00C7363E">
      <w:pPr>
        <w:rPr>
          <w:lang w:val="fr-CA"/>
        </w:rPr>
      </w:pPr>
    </w:p>
    <w:p w14:paraId="6A4AC1C1" w14:textId="7A5DF126" w:rsidR="00C7363E" w:rsidRDefault="00601DFA" w:rsidP="002603C5">
      <w:pPr>
        <w:jc w:val="center"/>
        <w:rPr>
          <w:lang w:val="fr-CA"/>
        </w:rPr>
      </w:pPr>
      <w:r>
        <w:rPr>
          <w:lang w:val="fr-CA"/>
        </w:rPr>
        <w:t>The Bread of Life</w:t>
      </w:r>
    </w:p>
    <w:p w14:paraId="50F7F17D" w14:textId="77777777" w:rsidR="00C7363E" w:rsidRDefault="00C7363E">
      <w:pPr>
        <w:rPr>
          <w:lang w:val="fr-CA"/>
        </w:rPr>
      </w:pPr>
    </w:p>
    <w:p w14:paraId="52F82339" w14:textId="0093D4E1" w:rsidR="00C7363E" w:rsidRDefault="002603C5" w:rsidP="00C7363E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« </w:t>
      </w:r>
      <w:r w:rsidR="007D40E2">
        <w:rPr>
          <w:lang w:val="fr-CA"/>
        </w:rPr>
        <w:t>Non in</w:t>
      </w:r>
      <w:r w:rsidR="00C7363E" w:rsidRPr="00C7363E">
        <w:rPr>
          <w:lang w:val="fr-CA"/>
        </w:rPr>
        <w:t xml:space="preserve"> </w:t>
      </w:r>
      <w:r w:rsidR="00C7363E">
        <w:rPr>
          <w:lang w:val="fr-CA"/>
        </w:rPr>
        <w:t>s</w:t>
      </w:r>
      <w:r w:rsidR="00C7363E" w:rsidRPr="00C7363E">
        <w:rPr>
          <w:lang w:val="fr-CA"/>
        </w:rPr>
        <w:t>olo pane vivit homo, sed in omni verbo quod p</w:t>
      </w:r>
      <w:r w:rsidR="00C7363E">
        <w:rPr>
          <w:lang w:val="fr-CA"/>
        </w:rPr>
        <w:t>r</w:t>
      </w:r>
      <w:r w:rsidR="00C7363E" w:rsidRPr="00C7363E">
        <w:rPr>
          <w:lang w:val="fr-CA"/>
        </w:rPr>
        <w:t>ocedit de ore Dei.</w:t>
      </w:r>
      <w:r>
        <w:rPr>
          <w:lang w:val="fr-CA"/>
        </w:rPr>
        <w:t> »</w:t>
      </w:r>
    </w:p>
    <w:p w14:paraId="705CF860" w14:textId="4C40FEFF" w:rsidR="00E82328" w:rsidRDefault="00BE355E" w:rsidP="00E82328">
      <w:pPr>
        <w:pStyle w:val="ListParagraph"/>
        <w:numPr>
          <w:ilvl w:val="1"/>
          <w:numId w:val="1"/>
        </w:numPr>
      </w:pPr>
      <w:r>
        <w:t xml:space="preserve">Not by </w:t>
      </w:r>
      <w:r w:rsidR="00E82328">
        <w:t>Bread Alone</w:t>
      </w:r>
    </w:p>
    <w:p w14:paraId="2D5BFAF8" w14:textId="022859AA" w:rsidR="00E82328" w:rsidRDefault="00E82328" w:rsidP="00E82328">
      <w:pPr>
        <w:pStyle w:val="ListParagraph"/>
        <w:numPr>
          <w:ilvl w:val="2"/>
          <w:numId w:val="1"/>
        </w:numPr>
      </w:pPr>
      <w:r>
        <w:t>1</w:t>
      </w:r>
      <w:r w:rsidRPr="009F35FB">
        <w:rPr>
          <w:vertAlign w:val="superscript"/>
        </w:rPr>
        <w:t>st</w:t>
      </w:r>
      <w:r>
        <w:t xml:space="preserve"> century satirist Juvenal “Bread and circuses.”</w:t>
      </w:r>
    </w:p>
    <w:p w14:paraId="00F93E43" w14:textId="10E4D008" w:rsidR="00601DFA" w:rsidRDefault="00601DFA" w:rsidP="00E82328">
      <w:pPr>
        <w:pStyle w:val="ListParagraph"/>
        <w:numPr>
          <w:ilvl w:val="2"/>
          <w:numId w:val="1"/>
        </w:numPr>
      </w:pPr>
      <w:r>
        <w:t>How much can you really eat/drink on Mardi Gras?</w:t>
      </w:r>
      <w:r w:rsidR="00292CBA">
        <w:t xml:space="preserve"> Never enough.</w:t>
      </w:r>
    </w:p>
    <w:p w14:paraId="683EA66C" w14:textId="74834BFC" w:rsidR="00E82328" w:rsidRDefault="00BE355E" w:rsidP="009F35FB">
      <w:pPr>
        <w:pStyle w:val="ListParagraph"/>
        <w:numPr>
          <w:ilvl w:val="1"/>
          <w:numId w:val="1"/>
        </w:numPr>
      </w:pPr>
      <w:r>
        <w:t xml:space="preserve">But by the </w:t>
      </w:r>
      <w:r w:rsidR="00E82328">
        <w:t>Eternal Word</w:t>
      </w:r>
    </w:p>
    <w:p w14:paraId="61047B6A" w14:textId="0F2D85DE" w:rsidR="00E82328" w:rsidRDefault="00E82328" w:rsidP="00E82328">
      <w:pPr>
        <w:pStyle w:val="ListParagraph"/>
        <w:numPr>
          <w:ilvl w:val="2"/>
          <w:numId w:val="1"/>
        </w:numPr>
      </w:pPr>
      <w:r>
        <w:t>“Begotten of the Father before all worlds…”</w:t>
      </w:r>
    </w:p>
    <w:p w14:paraId="34893648" w14:textId="409E54DA" w:rsidR="00BB3436" w:rsidRDefault="00BB3436" w:rsidP="00E82328">
      <w:pPr>
        <w:pStyle w:val="ListParagraph"/>
        <w:numPr>
          <w:ilvl w:val="2"/>
          <w:numId w:val="1"/>
        </w:numPr>
      </w:pPr>
      <w:r w:rsidRPr="001D645A">
        <w:rPr>
          <w:i/>
        </w:rPr>
        <w:t>homo-ousios</w:t>
      </w:r>
      <w:r>
        <w:t>—“one in substance, one in being with the Father.”</w:t>
      </w:r>
    </w:p>
    <w:p w14:paraId="3B39BCD6" w14:textId="4240B75C" w:rsidR="00E82328" w:rsidRDefault="00BE355E" w:rsidP="009F35FB">
      <w:pPr>
        <w:pStyle w:val="ListParagraph"/>
        <w:numPr>
          <w:ilvl w:val="1"/>
          <w:numId w:val="1"/>
        </w:numPr>
      </w:pPr>
      <w:r>
        <w:t>And the Eternal Word-made-Flesh</w:t>
      </w:r>
    </w:p>
    <w:p w14:paraId="607553EA" w14:textId="1C00228F" w:rsidR="00E82328" w:rsidRDefault="00E82328" w:rsidP="00E82328">
      <w:pPr>
        <w:pStyle w:val="ListParagraph"/>
        <w:numPr>
          <w:ilvl w:val="2"/>
          <w:numId w:val="1"/>
        </w:numPr>
      </w:pPr>
      <w:r>
        <w:t>“I am the Bread of Life which comes down from Heaven.”</w:t>
      </w:r>
    </w:p>
    <w:p w14:paraId="4C3A9BB8" w14:textId="3EF0B1F9" w:rsidR="00E82328" w:rsidRDefault="00E82328" w:rsidP="00E82328">
      <w:pPr>
        <w:pStyle w:val="ListParagraph"/>
        <w:numPr>
          <w:ilvl w:val="2"/>
          <w:numId w:val="1"/>
        </w:numPr>
      </w:pPr>
      <w:r>
        <w:t>St Ambrose: “</w:t>
      </w:r>
      <w:r w:rsidRPr="002D77B1">
        <w:t>But flesh did not come down from heaven</w:t>
      </w:r>
      <w:r>
        <w:t xml:space="preserve">—for his </w:t>
      </w:r>
      <w:r w:rsidRPr="002D77B1">
        <w:t xml:space="preserve">flesh He acquired on earth of the </w:t>
      </w:r>
      <w:r>
        <w:t xml:space="preserve">Blessed </w:t>
      </w:r>
      <w:r w:rsidRPr="002D77B1">
        <w:t>Virgin. How then did bread come down from heaven and be living bread?</w:t>
      </w:r>
      <w:r>
        <w:t>”</w:t>
      </w:r>
    </w:p>
    <w:p w14:paraId="1833B637" w14:textId="77777777" w:rsidR="00292CBA" w:rsidRDefault="00BE355E" w:rsidP="00292CBA">
      <w:pPr>
        <w:pStyle w:val="ListParagraph"/>
        <w:numPr>
          <w:ilvl w:val="2"/>
          <w:numId w:val="1"/>
        </w:numPr>
      </w:pPr>
      <w:r>
        <w:t>Lord’s Prayer</w:t>
      </w:r>
    </w:p>
    <w:p w14:paraId="2FFAD78B" w14:textId="12E228EF" w:rsidR="00F660E6" w:rsidRDefault="00832186" w:rsidP="00292CBA">
      <w:pPr>
        <w:pStyle w:val="ListParagraph"/>
        <w:numPr>
          <w:ilvl w:val="3"/>
          <w:numId w:val="1"/>
        </w:numPr>
      </w:pPr>
      <w:r>
        <w:t>“G</w:t>
      </w:r>
      <w:r w:rsidR="00B16E1C">
        <w:t xml:space="preserve">ive us this day our </w:t>
      </w:r>
      <w:r>
        <w:t>daily/</w:t>
      </w:r>
      <w:r w:rsidR="00B16E1C">
        <w:t>super-substantial bread.”</w:t>
      </w:r>
    </w:p>
    <w:p w14:paraId="149D58A0" w14:textId="558BB390" w:rsidR="00B16E1C" w:rsidRDefault="00F660E6" w:rsidP="00292CBA">
      <w:pPr>
        <w:pStyle w:val="ListParagraph"/>
        <w:numPr>
          <w:ilvl w:val="3"/>
          <w:numId w:val="1"/>
        </w:numPr>
      </w:pPr>
      <w:r>
        <w:t>“</w:t>
      </w:r>
      <w:r w:rsidR="00292CBA" w:rsidRPr="00292CBA">
        <w:rPr>
          <w:i/>
        </w:rPr>
        <w:t xml:space="preserve">arton </w:t>
      </w:r>
      <w:r w:rsidRPr="00292CBA">
        <w:rPr>
          <w:i/>
        </w:rPr>
        <w:t>epi-ousion</w:t>
      </w:r>
      <w:r>
        <w:t>” – ST Jerome translates as “daily”, but also “super-substantial.”</w:t>
      </w:r>
    </w:p>
    <w:p w14:paraId="59B23F0E" w14:textId="09492135" w:rsidR="00832186" w:rsidRDefault="00832186" w:rsidP="00F660E6">
      <w:pPr>
        <w:pStyle w:val="ListParagraph"/>
        <w:numPr>
          <w:ilvl w:val="2"/>
          <w:numId w:val="1"/>
        </w:numPr>
      </w:pPr>
      <w:r w:rsidRPr="00832186">
        <w:t>Saint Ambrose</w:t>
      </w:r>
      <w:r>
        <w:t>: “Jesus</w:t>
      </w:r>
      <w:r w:rsidRPr="00832186">
        <w:t xml:space="preserve"> called it bread indeed, but He called it </w:t>
      </w:r>
      <w:r w:rsidRPr="00832186">
        <w:rPr>
          <w:i/>
        </w:rPr>
        <w:t>epi</w:t>
      </w:r>
      <w:r w:rsidR="00292CBA">
        <w:rPr>
          <w:i/>
        </w:rPr>
        <w:t>-</w:t>
      </w:r>
      <w:r w:rsidRPr="00832186">
        <w:rPr>
          <w:i/>
        </w:rPr>
        <w:t>ousion</w:t>
      </w:r>
      <w:r w:rsidRPr="00832186">
        <w:t xml:space="preserve">, that is, </w:t>
      </w:r>
      <w:r w:rsidRPr="00832186">
        <w:rPr>
          <w:i/>
        </w:rPr>
        <w:t>supersubstantial</w:t>
      </w:r>
      <w:r w:rsidRPr="00832186">
        <w:t xml:space="preserve">. </w:t>
      </w:r>
      <w:r>
        <w:t>Natural bread sustains the substance of our bodies; but the B</w:t>
      </w:r>
      <w:r w:rsidRPr="00832186">
        <w:t xml:space="preserve">read of </w:t>
      </w:r>
      <w:r>
        <w:t>E</w:t>
      </w:r>
      <w:r w:rsidRPr="00832186">
        <w:t xml:space="preserve">ternal </w:t>
      </w:r>
      <w:r>
        <w:t>L</w:t>
      </w:r>
      <w:r w:rsidRPr="00832186">
        <w:t>ife</w:t>
      </w:r>
      <w:r>
        <w:t xml:space="preserve"> </w:t>
      </w:r>
      <w:r w:rsidRPr="00832186">
        <w:t>sustains the substance of our souls.</w:t>
      </w:r>
      <w:r>
        <w:t>”</w:t>
      </w:r>
    </w:p>
    <w:p w14:paraId="32E86AEF" w14:textId="3FCA966C" w:rsidR="00E82328" w:rsidRDefault="00546BCF" w:rsidP="00E82328">
      <w:pPr>
        <w:pStyle w:val="ListParagraph"/>
        <w:numPr>
          <w:ilvl w:val="2"/>
          <w:numId w:val="1"/>
        </w:numPr>
      </w:pPr>
      <w:r>
        <w:t>“</w:t>
      </w:r>
      <w:r w:rsidR="00E82328" w:rsidRPr="002D77B1">
        <w:t>Our Lord Jesus Christ at the same time shares divinity and corporality, and you who partake in this food receive the flesh of His Divi</w:t>
      </w:r>
      <w:r w:rsidR="00E82328">
        <w:t>ne Substance.</w:t>
      </w:r>
      <w:r>
        <w:t>”</w:t>
      </w:r>
    </w:p>
    <w:p w14:paraId="2D909BD1" w14:textId="77777777" w:rsidR="00832186" w:rsidRPr="009F35FB" w:rsidRDefault="00832186" w:rsidP="00546BCF">
      <w:bookmarkStart w:id="0" w:name="_GoBack"/>
      <w:bookmarkEnd w:id="0"/>
    </w:p>
    <w:p w14:paraId="212BA5B5" w14:textId="699A471F" w:rsidR="009F35FB" w:rsidRPr="002D77B1" w:rsidRDefault="002603C5" w:rsidP="002D77B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« Non tentabis Dominum Deum tuum. »</w:t>
      </w:r>
    </w:p>
    <w:p w14:paraId="404B5F6F" w14:textId="67273761" w:rsidR="002603C5" w:rsidRDefault="002603C5" w:rsidP="00C7363E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« Dominum Deum tuum adorabis : et illi soli servies. »</w:t>
      </w:r>
    </w:p>
    <w:p w14:paraId="66847CCC" w14:textId="77777777" w:rsidR="002603C5" w:rsidRDefault="002603C5" w:rsidP="002603C5">
      <w:pPr>
        <w:rPr>
          <w:lang w:val="fr-CA"/>
        </w:rPr>
      </w:pPr>
    </w:p>
    <w:p w14:paraId="70DAF4BE" w14:textId="77777777" w:rsidR="00C7363E" w:rsidRDefault="00C7363E" w:rsidP="00C7363E"/>
    <w:sectPr w:rsidR="00C7363E" w:rsidSect="006C1B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752D"/>
    <w:multiLevelType w:val="hybridMultilevel"/>
    <w:tmpl w:val="2D14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02"/>
    <w:rsid w:val="00021F38"/>
    <w:rsid w:val="001D645A"/>
    <w:rsid w:val="002603C5"/>
    <w:rsid w:val="00292CBA"/>
    <w:rsid w:val="002D77B1"/>
    <w:rsid w:val="00546BCF"/>
    <w:rsid w:val="00601DFA"/>
    <w:rsid w:val="006C1BCF"/>
    <w:rsid w:val="007D40E2"/>
    <w:rsid w:val="00832186"/>
    <w:rsid w:val="009F35FB"/>
    <w:rsid w:val="00A12002"/>
    <w:rsid w:val="00B16E1C"/>
    <w:rsid w:val="00BB3436"/>
    <w:rsid w:val="00BE355E"/>
    <w:rsid w:val="00C7363E"/>
    <w:rsid w:val="00E82328"/>
    <w:rsid w:val="00F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02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1570</Characters>
  <Application>Microsoft Macintosh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Austin</dc:creator>
  <cp:keywords/>
  <dc:description/>
  <cp:lastModifiedBy>Brian Austin</cp:lastModifiedBy>
  <cp:revision>13</cp:revision>
  <dcterms:created xsi:type="dcterms:W3CDTF">2014-03-04T21:20:00Z</dcterms:created>
  <dcterms:modified xsi:type="dcterms:W3CDTF">2014-03-08T18:24:00Z</dcterms:modified>
</cp:coreProperties>
</file>